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0A" w:rsidRDefault="00893600" w:rsidP="007F08C0">
      <w:pPr>
        <w:autoSpaceDE w:val="0"/>
        <w:autoSpaceDN w:val="0"/>
        <w:adjustRightInd w:val="0"/>
        <w:spacing w:line="200" w:lineRule="exact"/>
        <w:jc w:val="right"/>
        <w:rPr>
          <w:rFonts w:ascii="Arial" w:hAnsi="Arial" w:cs="Arial"/>
          <w:sz w:val="17"/>
          <w:szCs w:val="17"/>
        </w:rPr>
      </w:pPr>
      <w:bookmarkStart w:id="0" w:name="bmkHeaderFirstAddress"/>
      <w:bookmarkStart w:id="1" w:name="_GoBack"/>
      <w:bookmarkEnd w:id="1"/>
      <w:r>
        <w:rPr>
          <w:rFonts w:ascii="Arial" w:hAnsi="Arial" w:cs="Arial"/>
          <w:noProof/>
          <w:sz w:val="17"/>
          <w:szCs w:val="17"/>
        </w:rPr>
        <w:drawing>
          <wp:anchor distT="0" distB="0" distL="114300" distR="114300" simplePos="0" relativeHeight="251658240" behindDoc="0" locked="0" layoutInCell="1" allowOverlap="1" wp14:anchorId="37C127F0" wp14:editId="0825FFDA">
            <wp:simplePos x="0" y="0"/>
            <wp:positionH relativeFrom="column">
              <wp:posOffset>-117475</wp:posOffset>
            </wp:positionH>
            <wp:positionV relativeFrom="paragraph">
              <wp:posOffset>-92075</wp:posOffset>
            </wp:positionV>
            <wp:extent cx="3026410" cy="780415"/>
            <wp:effectExtent l="0" t="0" r="2540" b="635"/>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G NTI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anchor>
        </w:drawing>
      </w:r>
      <w:bookmarkEnd w:id="0"/>
    </w:p>
    <w:p w:rsidR="007F08C0" w:rsidRDefault="007F08C0" w:rsidP="007F08C0">
      <w:pPr>
        <w:autoSpaceDE w:val="0"/>
        <w:autoSpaceDN w:val="0"/>
        <w:adjustRightInd w:val="0"/>
        <w:spacing w:line="200" w:lineRule="exact"/>
        <w:jc w:val="right"/>
        <w:rPr>
          <w:rFonts w:ascii="Arial" w:hAnsi="Arial" w:cs="Arial"/>
          <w:sz w:val="17"/>
          <w:szCs w:val="17"/>
        </w:rPr>
      </w:pPr>
    </w:p>
    <w:p w:rsidR="007F08C0" w:rsidRDefault="007F08C0" w:rsidP="007F08C0">
      <w:pPr>
        <w:autoSpaceDE w:val="0"/>
        <w:autoSpaceDN w:val="0"/>
        <w:adjustRightInd w:val="0"/>
        <w:spacing w:line="200" w:lineRule="exact"/>
        <w:jc w:val="right"/>
        <w:rPr>
          <w:rFonts w:ascii="Arial" w:hAnsi="Arial" w:cs="Arial"/>
          <w:sz w:val="17"/>
          <w:szCs w:val="17"/>
        </w:rPr>
      </w:pPr>
    </w:p>
    <w:p w:rsidR="007F08C0" w:rsidRPr="0036040A" w:rsidRDefault="007F08C0" w:rsidP="007F08C0">
      <w:pPr>
        <w:autoSpaceDE w:val="0"/>
        <w:autoSpaceDN w:val="0"/>
        <w:adjustRightInd w:val="0"/>
        <w:spacing w:line="200" w:lineRule="exact"/>
        <w:jc w:val="right"/>
        <w:rPr>
          <w:rFonts w:ascii="Arial" w:hAnsi="Arial" w:cs="Arial"/>
          <w:sz w:val="17"/>
          <w:szCs w:val="17"/>
        </w:rPr>
      </w:pPr>
    </w:p>
    <w:p w:rsidR="0036040A" w:rsidRPr="0036040A" w:rsidRDefault="001870D4" w:rsidP="0036040A">
      <w:pPr>
        <w:tabs>
          <w:tab w:val="left" w:pos="360"/>
          <w:tab w:val="left" w:pos="720"/>
          <w:tab w:val="left" w:pos="1080"/>
          <w:tab w:val="left" w:pos="1440"/>
          <w:tab w:val="right" w:pos="9360"/>
        </w:tabs>
        <w:spacing w:after="120"/>
        <w:jc w:val="center"/>
        <w:rPr>
          <w:rFonts w:ascii="Arial" w:hAnsi="Arial" w:cs="Arial"/>
          <w:b/>
          <w:bCs/>
          <w:sz w:val="22"/>
          <w:u w:val="single"/>
        </w:rPr>
      </w:pPr>
    </w:p>
    <w:p w:rsidR="0036040A" w:rsidRPr="0036040A" w:rsidRDefault="00893600" w:rsidP="0036040A">
      <w:pPr>
        <w:tabs>
          <w:tab w:val="left" w:pos="360"/>
          <w:tab w:val="left" w:pos="720"/>
          <w:tab w:val="left" w:pos="1080"/>
          <w:tab w:val="left" w:pos="1440"/>
          <w:tab w:val="right" w:pos="9360"/>
        </w:tabs>
        <w:spacing w:after="120"/>
        <w:jc w:val="center"/>
        <w:rPr>
          <w:rFonts w:ascii="Arial" w:hAnsi="Arial" w:cs="Arial"/>
          <w:b/>
          <w:bCs/>
          <w:sz w:val="22"/>
          <w:u w:val="single"/>
        </w:rPr>
      </w:pPr>
      <w:r w:rsidRPr="0036040A">
        <w:rPr>
          <w:rFonts w:ascii="Arial" w:hAnsi="Arial" w:cs="Arial"/>
          <w:b/>
          <w:bCs/>
          <w:sz w:val="22"/>
          <w:u w:val="single"/>
        </w:rPr>
        <w:t>INTEREST RATE SWAP ENDORSEMENT – DIRECT OBLIGATION</w:t>
      </w:r>
    </w:p>
    <w:p w:rsidR="0036040A" w:rsidRPr="0036040A" w:rsidRDefault="001870D4" w:rsidP="0036040A">
      <w:pPr>
        <w:tabs>
          <w:tab w:val="left" w:pos="360"/>
          <w:tab w:val="left" w:pos="720"/>
          <w:tab w:val="left" w:pos="1080"/>
          <w:tab w:val="left" w:pos="1440"/>
          <w:tab w:val="right" w:pos="9360"/>
        </w:tabs>
        <w:spacing w:after="120"/>
        <w:jc w:val="center"/>
        <w:rPr>
          <w:rFonts w:ascii="Arial" w:hAnsi="Arial" w:cs="Arial"/>
          <w:b/>
          <w:bCs/>
          <w:sz w:val="22"/>
          <w:u w:val="single"/>
        </w:rPr>
      </w:pPr>
    </w:p>
    <w:tbl>
      <w:tblPr>
        <w:tblW w:w="9468" w:type="dxa"/>
        <w:tblLayout w:type="fixed"/>
        <w:tblLook w:val="0000" w:firstRow="0" w:lastRow="0" w:firstColumn="0" w:lastColumn="0" w:noHBand="0" w:noVBand="0"/>
      </w:tblPr>
      <w:tblGrid>
        <w:gridCol w:w="4428"/>
        <w:gridCol w:w="5040"/>
      </w:tblGrid>
      <w:tr w:rsidR="00DC57E7" w:rsidTr="00654394">
        <w:tc>
          <w:tcPr>
            <w:tcW w:w="4428" w:type="dxa"/>
          </w:tcPr>
          <w:p w:rsidR="0036040A" w:rsidRPr="0036040A" w:rsidRDefault="00893600" w:rsidP="0036040A">
            <w:pPr>
              <w:tabs>
                <w:tab w:val="left" w:pos="720"/>
                <w:tab w:val="center" w:pos="4320"/>
                <w:tab w:val="right" w:pos="8640"/>
              </w:tabs>
              <w:rPr>
                <w:rFonts w:ascii="Arial" w:hAnsi="Arial" w:cs="Arial"/>
                <w:sz w:val="22"/>
                <w:szCs w:val="24"/>
              </w:rPr>
            </w:pPr>
            <w:r w:rsidRPr="0036040A">
              <w:rPr>
                <w:rFonts w:ascii="Arial" w:hAnsi="Arial" w:cs="Arial"/>
                <w:sz w:val="22"/>
                <w:szCs w:val="24"/>
              </w:rPr>
              <w:t>Commitment Number:</w:t>
            </w:r>
          </w:p>
        </w:tc>
        <w:tc>
          <w:tcPr>
            <w:tcW w:w="5040" w:type="dxa"/>
          </w:tcPr>
          <w:p w:rsidR="0036040A" w:rsidRPr="0036040A" w:rsidRDefault="00893600" w:rsidP="0036040A">
            <w:pPr>
              <w:tabs>
                <w:tab w:val="left" w:pos="720"/>
                <w:tab w:val="center" w:pos="4320"/>
                <w:tab w:val="right" w:pos="8640"/>
              </w:tabs>
              <w:rPr>
                <w:rFonts w:ascii="Arial" w:hAnsi="Arial" w:cs="Arial"/>
                <w:sz w:val="22"/>
                <w:szCs w:val="24"/>
              </w:rPr>
            </w:pPr>
            <w:r w:rsidRPr="0036040A">
              <w:rPr>
                <w:rFonts w:ascii="Arial" w:hAnsi="Arial" w:cs="Arial"/>
                <w:sz w:val="22"/>
                <w:szCs w:val="24"/>
              </w:rPr>
              <w:t xml:space="preserve">Policy No.: </w:t>
            </w:r>
          </w:p>
        </w:tc>
      </w:tr>
      <w:tr w:rsidR="00DC57E7" w:rsidTr="00654394">
        <w:tc>
          <w:tcPr>
            <w:tcW w:w="4428" w:type="dxa"/>
          </w:tcPr>
          <w:p w:rsidR="0036040A" w:rsidRPr="0036040A" w:rsidRDefault="00893600" w:rsidP="0036040A">
            <w:pPr>
              <w:tabs>
                <w:tab w:val="left" w:pos="720"/>
                <w:tab w:val="center" w:pos="4320"/>
                <w:tab w:val="right" w:pos="8640"/>
              </w:tabs>
              <w:rPr>
                <w:rFonts w:ascii="Arial" w:hAnsi="Arial" w:cs="Arial"/>
                <w:sz w:val="22"/>
                <w:szCs w:val="24"/>
              </w:rPr>
            </w:pPr>
            <w:r w:rsidRPr="0036040A">
              <w:rPr>
                <w:rFonts w:ascii="Arial" w:hAnsi="Arial" w:cs="Arial"/>
                <w:sz w:val="22"/>
                <w:szCs w:val="24"/>
              </w:rPr>
              <w:t xml:space="preserve">Agent File Number: </w:t>
            </w:r>
          </w:p>
        </w:tc>
        <w:tc>
          <w:tcPr>
            <w:tcW w:w="5040" w:type="dxa"/>
          </w:tcPr>
          <w:p w:rsidR="0036040A" w:rsidRPr="0036040A" w:rsidRDefault="00893600" w:rsidP="0036040A">
            <w:pPr>
              <w:tabs>
                <w:tab w:val="left" w:pos="720"/>
                <w:tab w:val="center" w:pos="4320"/>
                <w:tab w:val="right" w:pos="8640"/>
              </w:tabs>
              <w:rPr>
                <w:rFonts w:ascii="Arial" w:hAnsi="Arial" w:cs="Arial"/>
                <w:sz w:val="22"/>
                <w:szCs w:val="24"/>
              </w:rPr>
            </w:pPr>
            <w:r w:rsidRPr="0036040A">
              <w:rPr>
                <w:rFonts w:ascii="Arial" w:hAnsi="Arial" w:cs="Arial"/>
                <w:color w:val="000000"/>
                <w:spacing w:val="-2"/>
                <w:sz w:val="22"/>
                <w:szCs w:val="24"/>
              </w:rPr>
              <w:t xml:space="preserve">Effective Date of Endorsement: </w:t>
            </w:r>
          </w:p>
        </w:tc>
      </w:tr>
      <w:tr w:rsidR="00DC57E7" w:rsidTr="00654394">
        <w:tc>
          <w:tcPr>
            <w:tcW w:w="4428" w:type="dxa"/>
          </w:tcPr>
          <w:p w:rsidR="0036040A" w:rsidRPr="0036040A" w:rsidRDefault="00893600" w:rsidP="0036040A">
            <w:pPr>
              <w:tabs>
                <w:tab w:val="left" w:pos="720"/>
                <w:tab w:val="center" w:pos="4320"/>
                <w:tab w:val="right" w:pos="8640"/>
              </w:tabs>
              <w:rPr>
                <w:rFonts w:ascii="Arial" w:hAnsi="Arial" w:cs="Arial"/>
                <w:sz w:val="22"/>
                <w:szCs w:val="24"/>
              </w:rPr>
            </w:pPr>
            <w:r w:rsidRPr="0036040A">
              <w:rPr>
                <w:rFonts w:ascii="Arial" w:hAnsi="Arial" w:cs="Arial"/>
                <w:sz w:val="22"/>
                <w:szCs w:val="24"/>
              </w:rPr>
              <w:t xml:space="preserve">Insured:  </w:t>
            </w:r>
          </w:p>
        </w:tc>
        <w:tc>
          <w:tcPr>
            <w:tcW w:w="5040" w:type="dxa"/>
          </w:tcPr>
          <w:p w:rsidR="0036040A" w:rsidRPr="0036040A" w:rsidRDefault="00893600" w:rsidP="0036040A">
            <w:pPr>
              <w:widowControl w:val="0"/>
              <w:tabs>
                <w:tab w:val="left" w:pos="-1440"/>
                <w:tab w:val="left" w:pos="-720"/>
                <w:tab w:val="left" w:pos="0"/>
                <w:tab w:val="left" w:pos="1688"/>
                <w:tab w:val="left" w:pos="5789"/>
              </w:tabs>
              <w:suppressAutoHyphens/>
              <w:autoSpaceDE w:val="0"/>
              <w:autoSpaceDN w:val="0"/>
              <w:adjustRightInd w:val="0"/>
              <w:rPr>
                <w:rFonts w:ascii="Arial" w:hAnsi="Arial" w:cs="Arial"/>
                <w:color w:val="000000"/>
                <w:spacing w:val="-2"/>
                <w:sz w:val="22"/>
                <w:szCs w:val="24"/>
              </w:rPr>
            </w:pPr>
            <w:r w:rsidRPr="0036040A">
              <w:rPr>
                <w:rFonts w:ascii="Arial" w:hAnsi="Arial" w:cs="Arial"/>
                <w:color w:val="000000"/>
                <w:spacing w:val="-2"/>
                <w:sz w:val="22"/>
                <w:szCs w:val="24"/>
              </w:rPr>
              <w:t xml:space="preserve">Date Issued: </w:t>
            </w:r>
          </w:p>
        </w:tc>
      </w:tr>
    </w:tbl>
    <w:p w:rsidR="0036040A" w:rsidRPr="0036040A" w:rsidRDefault="001870D4" w:rsidP="0036040A">
      <w:pPr>
        <w:tabs>
          <w:tab w:val="left" w:pos="720"/>
          <w:tab w:val="center" w:pos="4320"/>
          <w:tab w:val="right" w:pos="9360"/>
        </w:tabs>
        <w:spacing w:after="60"/>
        <w:jc w:val="center"/>
        <w:rPr>
          <w:rFonts w:ascii="Arial" w:hAnsi="Arial" w:cs="Arial"/>
          <w:sz w:val="22"/>
        </w:rPr>
      </w:pPr>
    </w:p>
    <w:p w:rsidR="0036040A" w:rsidRPr="0036040A" w:rsidRDefault="00893600" w:rsidP="0036040A">
      <w:pPr>
        <w:tabs>
          <w:tab w:val="left" w:pos="360"/>
        </w:tabs>
        <w:rPr>
          <w:rFonts w:ascii="Arial" w:hAnsi="Arial" w:cs="Arial"/>
          <w:bCs/>
          <w:sz w:val="20"/>
          <w:szCs w:val="24"/>
        </w:rPr>
      </w:pPr>
      <w:r w:rsidRPr="0036040A">
        <w:rPr>
          <w:rFonts w:ascii="Arial" w:hAnsi="Arial" w:cs="Arial"/>
          <w:bCs/>
          <w:sz w:val="20"/>
          <w:szCs w:val="24"/>
        </w:rPr>
        <w:t>WFG National Title Insurance Company herein called "The Company".</w:t>
      </w:r>
    </w:p>
    <w:p w:rsidR="00A4327A" w:rsidRPr="0036040A" w:rsidRDefault="001870D4" w:rsidP="000C3636">
      <w:pPr>
        <w:rPr>
          <w:rFonts w:ascii="Arial" w:hAnsi="Arial" w:cs="Arial"/>
          <w:sz w:val="20"/>
        </w:rPr>
      </w:pPr>
    </w:p>
    <w:p w:rsidR="0046063C" w:rsidRPr="0036040A" w:rsidRDefault="00893600" w:rsidP="000C3636">
      <w:pPr>
        <w:numPr>
          <w:ilvl w:val="0"/>
          <w:numId w:val="4"/>
        </w:numPr>
        <w:tabs>
          <w:tab w:val="clear" w:pos="360"/>
        </w:tabs>
        <w:spacing w:after="120"/>
        <w:rPr>
          <w:rFonts w:ascii="Arial" w:hAnsi="Arial" w:cs="Arial"/>
          <w:sz w:val="20"/>
        </w:rPr>
      </w:pPr>
      <w:r w:rsidRPr="0036040A">
        <w:rPr>
          <w:rFonts w:ascii="Arial" w:hAnsi="Arial" w:cs="Arial"/>
          <w:sz w:val="20"/>
        </w:rPr>
        <w:t xml:space="preserve">The insurance provided by this endorsement is subject to the exclusions in Section 3 of this endorsement, the Exclusions from Coverage in the Policy, the Exceptions from Coverage contained in Schedule B, and the Conditions. As used in this endorsement: </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“Date of Endorsement” is  ____________________________; and</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”Swap Obligation” means a monetary obligation under the interest rate exchange agreement dated ________, between __________</w:t>
      </w:r>
      <w:r w:rsidRPr="0036040A">
        <w:rPr>
          <w:rFonts w:ascii="Arial" w:hAnsi="Arial" w:cs="Arial"/>
          <w:sz w:val="20"/>
          <w:u w:val="single"/>
        </w:rPr>
        <w:tab/>
      </w:r>
      <w:r w:rsidRPr="0036040A">
        <w:rPr>
          <w:rFonts w:ascii="Arial" w:hAnsi="Arial" w:cs="Arial"/>
          <w:sz w:val="20"/>
        </w:rPr>
        <w:t xml:space="preserve"> and the Insured existing at Date of Endorsement and secured by the Insured Mortgage.  The Swap Obligation is included as a part of the Indebtedness.</w:t>
      </w:r>
    </w:p>
    <w:p w:rsidR="0046063C" w:rsidRPr="0036040A" w:rsidRDefault="00893600" w:rsidP="000C3636">
      <w:pPr>
        <w:numPr>
          <w:ilvl w:val="0"/>
          <w:numId w:val="4"/>
        </w:numPr>
        <w:tabs>
          <w:tab w:val="clear" w:pos="360"/>
        </w:tabs>
        <w:spacing w:after="120"/>
        <w:rPr>
          <w:rFonts w:ascii="Arial" w:hAnsi="Arial" w:cs="Arial"/>
          <w:sz w:val="20"/>
        </w:rPr>
      </w:pPr>
      <w:r w:rsidRPr="0036040A">
        <w:rPr>
          <w:rFonts w:ascii="Arial" w:hAnsi="Arial" w:cs="Arial"/>
          <w:sz w:val="20"/>
        </w:rPr>
        <w:t xml:space="preserve">The Company insures against loss or damage sustained by the Insured by reason of the invalidity, unenforceability or lack of priority of the lien of the Insured Mortgage as security for the repayment of the Swap Obligation at Date of Endorsement. </w:t>
      </w:r>
    </w:p>
    <w:p w:rsidR="0046063C" w:rsidRPr="0036040A" w:rsidRDefault="00893600" w:rsidP="000C3636">
      <w:pPr>
        <w:numPr>
          <w:ilvl w:val="0"/>
          <w:numId w:val="4"/>
        </w:numPr>
        <w:tabs>
          <w:tab w:val="clear" w:pos="360"/>
        </w:tabs>
        <w:autoSpaceDE w:val="0"/>
        <w:autoSpaceDN w:val="0"/>
        <w:adjustRightInd w:val="0"/>
        <w:spacing w:after="120"/>
        <w:rPr>
          <w:rFonts w:ascii="Arial" w:hAnsi="Arial" w:cs="Arial"/>
          <w:sz w:val="20"/>
        </w:rPr>
      </w:pPr>
      <w:r w:rsidRPr="0036040A">
        <w:rPr>
          <w:rFonts w:ascii="Arial" w:hAnsi="Arial" w:cs="Arial"/>
          <w:sz w:val="20"/>
        </w:rPr>
        <w:t>This endorsement does not insure against loss or damage, and the Company will not pay costs, attorneys’ fees, or expenses that arise by reason of:</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Rights or obligations set, created or confirmed after the Date of Endorsement under a master interest rate exchange agreement existing on or after Date of Endorsement.</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The stay, rejection or avoidance of the lien of the Insured Mortgage as security for the Swap Obligation, or a court order providing some other remedy, by the operation of federal bankruptcy, state insolvency, or similar creditors’ rights laws;</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The calculation of the amount, if any, determined by a court of competent jurisdiction as the amount of the Swap Obligation; or</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[The invalidity, unenforceability or lack of priority of the lien of the Insured Mortgage as security for repayment of the Swap Obligation because all applicable mortgage recording or similar intangible taxes  were not paid ]</w:t>
      </w:r>
    </w:p>
    <w:p w:rsidR="0046063C" w:rsidRPr="0036040A" w:rsidRDefault="00893600" w:rsidP="000C3636">
      <w:pPr>
        <w:numPr>
          <w:ilvl w:val="1"/>
          <w:numId w:val="4"/>
        </w:numPr>
        <w:tabs>
          <w:tab w:val="clear" w:pos="720"/>
        </w:tabs>
        <w:spacing w:after="120"/>
        <w:rPr>
          <w:rFonts w:ascii="Arial" w:hAnsi="Arial" w:cs="Arial"/>
          <w:sz w:val="20"/>
        </w:rPr>
      </w:pPr>
      <w:r w:rsidRPr="0036040A">
        <w:rPr>
          <w:rFonts w:ascii="Arial" w:hAnsi="Arial" w:cs="Arial"/>
          <w:sz w:val="20"/>
        </w:rPr>
        <w:t xml:space="preserve">[If Date of Endorsement is after Date of Policy, add any necessary additional exceptions here]. </w:t>
      </w:r>
    </w:p>
    <w:p w:rsidR="0046063C" w:rsidRPr="0036040A" w:rsidRDefault="00893600" w:rsidP="000C3636">
      <w:pPr>
        <w:keepNext/>
        <w:keepLines/>
        <w:widowControl w:val="0"/>
        <w:rPr>
          <w:rFonts w:ascii="Arial" w:hAnsi="Arial" w:cs="Arial"/>
          <w:noProof/>
          <w:sz w:val="20"/>
        </w:rPr>
      </w:pPr>
      <w:r w:rsidRPr="0036040A">
        <w:rPr>
          <w:rFonts w:ascii="Arial" w:hAnsi="Arial" w:cs="Arial"/>
          <w:noProof/>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5103BD" w:rsidRDefault="001870D4" w:rsidP="000C3636">
      <w:pPr>
        <w:rPr>
          <w:sz w:val="22"/>
          <w:szCs w:val="22"/>
        </w:rPr>
      </w:pPr>
    </w:p>
    <w:p w:rsidR="0036040A" w:rsidRDefault="00893600" w:rsidP="0036040A">
      <w:pPr>
        <w:pStyle w:val="NormalWeb"/>
        <w:spacing w:before="0" w:beforeAutospacing="0" w:after="0" w:afterAutospacing="0" w:line="300" w:lineRule="atLeast"/>
        <w:jc w:val="both"/>
        <w:rPr>
          <w:rFonts w:ascii="Arial" w:hAnsi="Arial" w:cs="Arial"/>
          <w:b/>
          <w:bCs/>
          <w:sz w:val="20"/>
          <w:szCs w:val="20"/>
        </w:rPr>
      </w:pPr>
      <w:r>
        <w:rPr>
          <w:rFonts w:ascii="Arial" w:hAnsi="Arial" w:cs="Arial"/>
          <w:b/>
          <w:bCs/>
          <w:sz w:val="20"/>
          <w:szCs w:val="20"/>
        </w:rPr>
        <w:t>WFG NATIONAL TITLE INSURANCE COMPANY</w:t>
      </w:r>
    </w:p>
    <w:p w:rsidR="0036040A" w:rsidRDefault="001870D4" w:rsidP="0036040A">
      <w:pPr>
        <w:pStyle w:val="NormalWeb"/>
        <w:spacing w:before="0" w:beforeAutospacing="0" w:after="0" w:afterAutospacing="0" w:line="300" w:lineRule="atLeast"/>
        <w:jc w:val="both"/>
        <w:rPr>
          <w:rFonts w:ascii="Arial" w:hAnsi="Arial" w:cs="Arial"/>
          <w:b/>
          <w:bCs/>
          <w:sz w:val="20"/>
          <w:szCs w:val="20"/>
        </w:rPr>
      </w:pPr>
    </w:p>
    <w:p w:rsidR="0036040A" w:rsidRDefault="00893600" w:rsidP="0036040A">
      <w:pPr>
        <w:pStyle w:val="NormalWeb"/>
        <w:spacing w:before="0" w:beforeAutospacing="0" w:after="0" w:afterAutospacing="0" w:line="300" w:lineRule="atLeast"/>
        <w:jc w:val="both"/>
        <w:rPr>
          <w:rFonts w:ascii="Arial" w:hAnsi="Arial" w:cs="Arial"/>
          <w:b/>
          <w:bCs/>
          <w:sz w:val="20"/>
          <w:szCs w:val="20"/>
        </w:rPr>
      </w:pPr>
      <w:r>
        <w:rPr>
          <w:rFonts w:ascii="Arial" w:hAnsi="Arial" w:cs="Arial"/>
          <w:b/>
          <w:bCs/>
          <w:sz w:val="20"/>
          <w:szCs w:val="20"/>
        </w:rPr>
        <w:t> </w:t>
      </w:r>
    </w:p>
    <w:p w:rsidR="0036040A" w:rsidRDefault="00893600" w:rsidP="0036040A">
      <w:pPr>
        <w:pStyle w:val="NormalWeb"/>
        <w:spacing w:before="0" w:beforeAutospacing="0" w:after="0" w:afterAutospacing="0" w:line="300" w:lineRule="atLeast"/>
        <w:rPr>
          <w:rFonts w:ascii="Arial" w:hAnsi="Arial" w:cs="Arial"/>
          <w:b/>
          <w:sz w:val="20"/>
          <w:szCs w:val="20"/>
        </w:rPr>
      </w:pPr>
      <w:r>
        <w:rPr>
          <w:rFonts w:ascii="Arial" w:hAnsi="Arial" w:cs="Arial"/>
          <w:b/>
          <w:bCs/>
          <w:sz w:val="20"/>
          <w:szCs w:val="20"/>
        </w:rPr>
        <w:t>By: _______________________________________</w:t>
      </w:r>
      <w:r>
        <w:rPr>
          <w:rFonts w:ascii="Arial" w:hAnsi="Arial" w:cs="Arial"/>
          <w:b/>
          <w:sz w:val="20"/>
          <w:szCs w:val="20"/>
        </w:rPr>
        <w:t xml:space="preserve"> </w:t>
      </w:r>
    </w:p>
    <w:p w:rsidR="0036040A" w:rsidRDefault="00893600" w:rsidP="0036040A">
      <w:pPr>
        <w:pStyle w:val="NormalWeb"/>
        <w:spacing w:before="0" w:beforeAutospacing="0" w:after="0" w:afterAutospacing="0" w:line="300" w:lineRule="atLeast"/>
        <w:ind w:firstLine="720"/>
        <w:rPr>
          <w:rFonts w:ascii="Arial" w:hAnsi="Arial" w:cs="Arial"/>
          <w:b/>
          <w:sz w:val="22"/>
          <w:szCs w:val="20"/>
        </w:rPr>
      </w:pPr>
      <w:r>
        <w:rPr>
          <w:rFonts w:ascii="Arial" w:hAnsi="Arial" w:cs="Arial"/>
          <w:b/>
          <w:sz w:val="20"/>
          <w:szCs w:val="20"/>
        </w:rPr>
        <w:t>Authorized Signatory</w:t>
      </w:r>
    </w:p>
    <w:sectPr w:rsidR="0036040A" w:rsidSect="0036040A">
      <w:headerReference w:type="even" r:id="rId9"/>
      <w:footerReference w:type="even" r:id="rId10"/>
      <w:footerReference w:type="default" r:id="rId11"/>
      <w:pgSz w:w="12240" w:h="15840" w:code="1"/>
      <w:pgMar w:top="63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D4" w:rsidRDefault="001870D4">
      <w:r>
        <w:separator/>
      </w:r>
    </w:p>
  </w:endnote>
  <w:endnote w:type="continuationSeparator" w:id="0">
    <w:p w:rsidR="001870D4" w:rsidRDefault="0018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swiss"/>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3C" w:rsidRDefault="00893600">
    <w:pPr>
      <w:tabs>
        <w:tab w:val="right" w:pos="9360"/>
      </w:tabs>
      <w:spacing w:line="0" w:lineRule="atLeast"/>
      <w:rPr>
        <w:rFonts w:ascii="Courier New" w:hAnsi="Courier New"/>
        <w:sz w:val="20"/>
      </w:rPr>
    </w:pPr>
    <w:r>
      <w:rPr>
        <w:rFonts w:ascii="Courier New" w:hAnsi="Courier New"/>
        <w:sz w:val="20"/>
      </w:rPr>
      <w:t xml:space="preserve">NEW </w:t>
    </w:r>
    <w:smartTag w:uri="urn:schemas-microsoft-com:office:smarttags" w:element="place">
      <w:smartTag w:uri="urn:schemas-microsoft-com:office:smarttags" w:element="PlaceName">
        <w:r>
          <w:rPr>
            <w:rFonts w:ascii="Courier New" w:hAnsi="Courier New"/>
            <w:sz w:val="20"/>
          </w:rPr>
          <w:t>JERSEY</w:t>
        </w:r>
      </w:smartTag>
      <w:r>
        <w:rPr>
          <w:rFonts w:ascii="Courier New" w:hAnsi="Courier New"/>
          <w:sz w:val="20"/>
        </w:rPr>
        <w:t xml:space="preserve"> </w:t>
      </w:r>
      <w:smartTag w:uri="urn:schemas-microsoft-com:office:smarttags" w:element="PlaceType">
        <w:r>
          <w:rPr>
            <w:rFonts w:ascii="Courier New" w:hAnsi="Courier New"/>
            <w:sz w:val="20"/>
          </w:rPr>
          <w:t>LAND</w:t>
        </w:r>
      </w:smartTag>
    </w:smartTag>
    <w:r>
      <w:rPr>
        <w:rFonts w:ascii="Courier New" w:hAnsi="Courier New"/>
        <w:sz w:val="20"/>
      </w:rPr>
      <w:t xml:space="preserve"> TITLE</w:t>
    </w:r>
    <w:r>
      <w:rPr>
        <w:rFonts w:ascii="Courier New" w:hAnsi="Courier New"/>
        <w:sz w:val="20"/>
      </w:rPr>
      <w:tab/>
      <w:t xml:space="preserve">NJRB 5-110          </w:t>
    </w:r>
  </w:p>
  <w:p w:rsidR="0046063C" w:rsidRDefault="00893600">
    <w:pPr>
      <w:tabs>
        <w:tab w:val="right" w:pos="9360"/>
      </w:tabs>
      <w:rPr>
        <w:rFonts w:ascii="Courier New" w:hAnsi="Courier New"/>
        <w:sz w:val="20"/>
      </w:rPr>
    </w:pPr>
    <w:r>
      <w:rPr>
        <w:rFonts w:ascii="Courier New" w:hAnsi="Courier New"/>
        <w:sz w:val="20"/>
      </w:rPr>
      <w:t>INSURANCE RATING BUREAU</w:t>
    </w:r>
    <w:r>
      <w:rPr>
        <w:rFonts w:ascii="Courier New" w:hAnsi="Courier New"/>
        <w:sz w:val="20"/>
      </w:rPr>
      <w:tab/>
      <w:t xml:space="preserve">Effective: 2/15/07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95" w:rsidRDefault="00912A95" w:rsidP="00912A95">
    <w:pPr>
      <w:ind w:left="4320" w:hanging="4320"/>
      <w:rPr>
        <w:rFonts w:ascii="Arial" w:hAnsi="Arial" w:cs="Arial"/>
        <w:b/>
        <w:bCs/>
        <w:sz w:val="16"/>
        <w:szCs w:val="16"/>
      </w:rPr>
    </w:pPr>
    <w:r>
      <w:rPr>
        <w:rFonts w:ascii="Arial" w:hAnsi="Arial" w:cs="Arial"/>
        <w:b/>
        <w:sz w:val="16"/>
        <w:szCs w:val="16"/>
      </w:rPr>
      <w:t xml:space="preserve">WFG 2906v14                                                                                      ALTA </w:t>
    </w:r>
    <w:r w:rsidR="00893600" w:rsidRPr="0036040A">
      <w:rPr>
        <w:rFonts w:ascii="Arial" w:hAnsi="Arial" w:cs="Arial"/>
        <w:b/>
        <w:bCs/>
        <w:sz w:val="16"/>
        <w:szCs w:val="16"/>
      </w:rPr>
      <w:t>Interest Rate Swap Endorsement – Direct Obligation</w:t>
    </w:r>
    <w:r>
      <w:rPr>
        <w:rFonts w:ascii="Arial" w:hAnsi="Arial" w:cs="Arial"/>
        <w:b/>
        <w:bCs/>
        <w:sz w:val="16"/>
        <w:szCs w:val="16"/>
      </w:rPr>
      <w:t xml:space="preserve"> </w:t>
    </w:r>
  </w:p>
  <w:p w:rsidR="0036040A" w:rsidRPr="0036040A" w:rsidRDefault="00912A95" w:rsidP="00912A95">
    <w:pPr>
      <w:ind w:left="4320" w:hanging="4320"/>
      <w:rPr>
        <w:rFonts w:ascii="Arial" w:hAnsi="Arial" w:cs="Arial"/>
        <w:b/>
        <w:sz w:val="16"/>
        <w:szCs w:val="16"/>
      </w:rPr>
    </w:pPr>
    <w:r>
      <w:rPr>
        <w:rFonts w:ascii="Arial" w:hAnsi="Arial" w:cs="Arial"/>
        <w:b/>
        <w:bCs/>
        <w:sz w:val="16"/>
        <w:szCs w:val="16"/>
      </w:rPr>
      <w:tab/>
      <w:t xml:space="preserve">                                 </w:t>
    </w:r>
    <w:r w:rsidRPr="00912A95">
      <w:rPr>
        <w:rFonts w:ascii="Arial" w:hAnsi="Arial" w:cs="Arial"/>
        <w:bCs/>
        <w:sz w:val="16"/>
        <w:szCs w:val="16"/>
      </w:rPr>
      <w:t>Adopted 02-03-10</w:t>
    </w:r>
    <w:r>
      <w:rPr>
        <w:rFonts w:ascii="Arial" w:hAnsi="Arial" w:cs="Arial"/>
        <w:bCs/>
        <w:sz w:val="16"/>
        <w:szCs w:val="16"/>
      </w:rPr>
      <w:t xml:space="preserve"> </w:t>
    </w:r>
    <w:r w:rsidRPr="00912A95">
      <w:rPr>
        <w:rFonts w:ascii="Arial" w:hAnsi="Arial" w:cs="Arial"/>
        <w:bCs/>
        <w:sz w:val="16"/>
        <w:szCs w:val="16"/>
      </w:rPr>
      <w:t>Technical Correction 04-02-14</w:t>
    </w:r>
  </w:p>
  <w:p w:rsidR="0046063C" w:rsidRPr="0036040A" w:rsidRDefault="00893600" w:rsidP="0036040A">
    <w:pPr>
      <w:tabs>
        <w:tab w:val="right" w:pos="9360"/>
      </w:tabs>
      <w:rPr>
        <w:rFonts w:ascii="Arial" w:hAnsi="Arial" w:cs="Arial"/>
        <w:b/>
        <w:sz w:val="16"/>
        <w:szCs w:val="16"/>
      </w:rPr>
    </w:pPr>
    <w:r w:rsidRPr="0036040A">
      <w:rPr>
        <w:rFonts w:ascii="Arial" w:hAnsi="Arial" w:cs="Arial"/>
        <w:b/>
        <w:sz w:val="16"/>
        <w:szCs w:val="16"/>
      </w:rPr>
      <w:t>NJRB5-129</w:t>
    </w:r>
    <w:r w:rsidRPr="0036040A">
      <w:rPr>
        <w:rFonts w:ascii="Arial" w:hAnsi="Arial" w:cs="Arial"/>
        <w:b/>
        <w:sz w:val="16"/>
        <w:szCs w:val="16"/>
      </w:rPr>
      <w:tab/>
      <w:t xml:space="preserve">Last Revised: </w:t>
    </w:r>
    <w:r w:rsidRPr="008D4789">
      <w:rPr>
        <w:rFonts w:ascii="Arial" w:hAnsi="Arial" w:cs="Arial"/>
        <w:b/>
        <w:sz w:val="16"/>
        <w:szCs w:val="16"/>
      </w:rPr>
      <w:t>02/15/2015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D4" w:rsidRDefault="001870D4">
      <w:r>
        <w:separator/>
      </w:r>
    </w:p>
  </w:footnote>
  <w:footnote w:type="continuationSeparator" w:id="0">
    <w:p w:rsidR="001870D4" w:rsidRDefault="00187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3C" w:rsidRDefault="00893600">
    <w:pPr>
      <w:tabs>
        <w:tab w:val="left" w:pos="0"/>
        <w:tab w:val="left" w:pos="360"/>
        <w:tab w:val="left" w:pos="720"/>
        <w:tab w:val="left" w:pos="1080"/>
        <w:tab w:val="left" w:pos="1440"/>
        <w:tab w:val="right" w:pos="9360"/>
      </w:tabs>
      <w:rPr>
        <w:rFonts w:ascii="Arial" w:hAnsi="Arial"/>
        <w:b/>
        <w:sz w:val="20"/>
      </w:rPr>
    </w:pPr>
    <w:r>
      <w:rPr>
        <w:rFonts w:ascii="Arial" w:hAnsi="Arial"/>
        <w:b/>
        <w:sz w:val="20"/>
      </w:rPr>
      <w:t xml:space="preserve">American </w:t>
    </w:r>
    <w:smartTag w:uri="urn:schemas-microsoft-com:office:smarttags" w:element="PlaceType">
      <w:r>
        <w:rPr>
          <w:rFonts w:ascii="Arial" w:hAnsi="Arial"/>
          <w:b/>
          <w:sz w:val="20"/>
        </w:rPr>
        <w:t>Land</w:t>
      </w:r>
    </w:smartTag>
    <w:r>
      <w:rPr>
        <w:rFonts w:ascii="Arial" w:hAnsi="Arial"/>
        <w:b/>
        <w:sz w:val="20"/>
      </w:rPr>
      <w:t xml:space="preserve"> Title Association </w:t>
    </w:r>
    <w:r>
      <w:rPr>
        <w:rFonts w:ascii="Arial" w:hAnsi="Arial"/>
        <w:b/>
        <w:sz w:val="20"/>
      </w:rPr>
      <w:tab/>
      <w:t>Endorsement 14.3-06 (Future Advance - Reverse Mortgage)</w:t>
    </w:r>
  </w:p>
  <w:p w:rsidR="0046063C" w:rsidRDefault="00893600">
    <w:pPr>
      <w:tabs>
        <w:tab w:val="left" w:pos="0"/>
        <w:tab w:val="left" w:pos="360"/>
        <w:tab w:val="left" w:pos="720"/>
        <w:tab w:val="left" w:pos="1080"/>
        <w:tab w:val="left" w:pos="1440"/>
        <w:tab w:val="right" w:pos="9360"/>
      </w:tabs>
      <w:spacing w:line="0" w:lineRule="atLeast"/>
      <w:jc w:val="right"/>
      <w:rPr>
        <w:rFonts w:ascii="Arial" w:hAnsi="Arial"/>
        <w:b/>
        <w:sz w:val="20"/>
      </w:rPr>
    </w:pPr>
    <w:r>
      <w:rPr>
        <w:rFonts w:ascii="Arial" w:hAnsi="Arial"/>
        <w:b/>
        <w:sz w:val="20"/>
      </w:rPr>
      <w:t>Adopted 6/17/06</w:t>
    </w:r>
  </w:p>
  <w:p w:rsidR="0046063C" w:rsidRDefault="00893600">
    <w:pPr>
      <w:pStyle w:val="WPHeader"/>
      <w:widowControl/>
      <w:rPr>
        <w:rFonts w:ascii="Arial" w:hAnsi="Arial"/>
        <w:b/>
        <w:sz w:val="20"/>
      </w:rPr>
    </w:pPr>
    <w:r>
      <w:rPr>
        <w:rFonts w:ascii="Arial" w:hAnsi="Arial"/>
        <w:b/>
        <w:sz w:val="20"/>
      </w:rPr>
      <w:t>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CDA1105"/>
    <w:multiLevelType w:val="hybridMultilevel"/>
    <w:tmpl w:val="6A90AB4A"/>
    <w:lvl w:ilvl="0" w:tplc="34609384">
      <w:start w:val="1"/>
      <w:numFmt w:val="lowerLetter"/>
      <w:lvlText w:val="(%1)"/>
      <w:lvlJc w:val="left"/>
      <w:pPr>
        <w:ind w:left="1080" w:hanging="360"/>
      </w:pPr>
      <w:rPr>
        <w:rFonts w:hint="default"/>
      </w:rPr>
    </w:lvl>
    <w:lvl w:ilvl="1" w:tplc="B2948A54" w:tentative="1">
      <w:start w:val="1"/>
      <w:numFmt w:val="lowerLetter"/>
      <w:lvlText w:val="%2."/>
      <w:lvlJc w:val="left"/>
      <w:pPr>
        <w:ind w:left="1800" w:hanging="360"/>
      </w:pPr>
    </w:lvl>
    <w:lvl w:ilvl="2" w:tplc="1F72C2E8" w:tentative="1">
      <w:start w:val="1"/>
      <w:numFmt w:val="lowerRoman"/>
      <w:lvlText w:val="%3."/>
      <w:lvlJc w:val="right"/>
      <w:pPr>
        <w:ind w:left="2520" w:hanging="180"/>
      </w:pPr>
    </w:lvl>
    <w:lvl w:ilvl="3" w:tplc="EE3E4AC6" w:tentative="1">
      <w:start w:val="1"/>
      <w:numFmt w:val="decimal"/>
      <w:lvlText w:val="%4."/>
      <w:lvlJc w:val="left"/>
      <w:pPr>
        <w:ind w:left="3240" w:hanging="360"/>
      </w:pPr>
    </w:lvl>
    <w:lvl w:ilvl="4" w:tplc="12466FF8" w:tentative="1">
      <w:start w:val="1"/>
      <w:numFmt w:val="lowerLetter"/>
      <w:lvlText w:val="%5."/>
      <w:lvlJc w:val="left"/>
      <w:pPr>
        <w:ind w:left="3960" w:hanging="360"/>
      </w:pPr>
    </w:lvl>
    <w:lvl w:ilvl="5" w:tplc="E3EA13BC" w:tentative="1">
      <w:start w:val="1"/>
      <w:numFmt w:val="lowerRoman"/>
      <w:lvlText w:val="%6."/>
      <w:lvlJc w:val="right"/>
      <w:pPr>
        <w:ind w:left="4680" w:hanging="180"/>
      </w:pPr>
    </w:lvl>
    <w:lvl w:ilvl="6" w:tplc="535C681E" w:tentative="1">
      <w:start w:val="1"/>
      <w:numFmt w:val="decimal"/>
      <w:lvlText w:val="%7."/>
      <w:lvlJc w:val="left"/>
      <w:pPr>
        <w:ind w:left="5400" w:hanging="360"/>
      </w:pPr>
    </w:lvl>
    <w:lvl w:ilvl="7" w:tplc="C930E4C4" w:tentative="1">
      <w:start w:val="1"/>
      <w:numFmt w:val="lowerLetter"/>
      <w:lvlText w:val="%8."/>
      <w:lvlJc w:val="left"/>
      <w:pPr>
        <w:ind w:left="6120" w:hanging="360"/>
      </w:pPr>
    </w:lvl>
    <w:lvl w:ilvl="8" w:tplc="C958B6AA" w:tentative="1">
      <w:start w:val="1"/>
      <w:numFmt w:val="lowerRoman"/>
      <w:lvlText w:val="%9."/>
      <w:lvlJc w:val="right"/>
      <w:pPr>
        <w:ind w:left="6840" w:hanging="180"/>
      </w:pPr>
    </w:lvl>
  </w:abstractNum>
  <w:abstractNum w:abstractNumId="2">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B3F020E"/>
    <w:multiLevelType w:val="hybridMultilevel"/>
    <w:tmpl w:val="6A90AB4A"/>
    <w:lvl w:ilvl="0" w:tplc="EBF0F582">
      <w:start w:val="1"/>
      <w:numFmt w:val="lowerLetter"/>
      <w:lvlText w:val="(%1)"/>
      <w:lvlJc w:val="left"/>
      <w:pPr>
        <w:ind w:left="1080" w:hanging="360"/>
      </w:pPr>
      <w:rPr>
        <w:rFonts w:hint="default"/>
      </w:rPr>
    </w:lvl>
    <w:lvl w:ilvl="1" w:tplc="FD706BA0" w:tentative="1">
      <w:start w:val="1"/>
      <w:numFmt w:val="lowerLetter"/>
      <w:lvlText w:val="%2."/>
      <w:lvlJc w:val="left"/>
      <w:pPr>
        <w:ind w:left="1800" w:hanging="360"/>
      </w:pPr>
    </w:lvl>
    <w:lvl w:ilvl="2" w:tplc="5674F050" w:tentative="1">
      <w:start w:val="1"/>
      <w:numFmt w:val="lowerRoman"/>
      <w:lvlText w:val="%3."/>
      <w:lvlJc w:val="right"/>
      <w:pPr>
        <w:ind w:left="2520" w:hanging="180"/>
      </w:pPr>
    </w:lvl>
    <w:lvl w:ilvl="3" w:tplc="B99E96D2" w:tentative="1">
      <w:start w:val="1"/>
      <w:numFmt w:val="decimal"/>
      <w:lvlText w:val="%4."/>
      <w:lvlJc w:val="left"/>
      <w:pPr>
        <w:ind w:left="3240" w:hanging="360"/>
      </w:pPr>
    </w:lvl>
    <w:lvl w:ilvl="4" w:tplc="5ED0DCD6" w:tentative="1">
      <w:start w:val="1"/>
      <w:numFmt w:val="lowerLetter"/>
      <w:lvlText w:val="%5."/>
      <w:lvlJc w:val="left"/>
      <w:pPr>
        <w:ind w:left="3960" w:hanging="360"/>
      </w:pPr>
    </w:lvl>
    <w:lvl w:ilvl="5" w:tplc="80689F76" w:tentative="1">
      <w:start w:val="1"/>
      <w:numFmt w:val="lowerRoman"/>
      <w:lvlText w:val="%6."/>
      <w:lvlJc w:val="right"/>
      <w:pPr>
        <w:ind w:left="4680" w:hanging="180"/>
      </w:pPr>
    </w:lvl>
    <w:lvl w:ilvl="6" w:tplc="2308519C" w:tentative="1">
      <w:start w:val="1"/>
      <w:numFmt w:val="decimal"/>
      <w:lvlText w:val="%7."/>
      <w:lvlJc w:val="left"/>
      <w:pPr>
        <w:ind w:left="5400" w:hanging="360"/>
      </w:pPr>
    </w:lvl>
    <w:lvl w:ilvl="7" w:tplc="3CD425DE" w:tentative="1">
      <w:start w:val="1"/>
      <w:numFmt w:val="lowerLetter"/>
      <w:lvlText w:val="%8."/>
      <w:lvlJc w:val="left"/>
      <w:pPr>
        <w:ind w:left="6120" w:hanging="360"/>
      </w:pPr>
    </w:lvl>
    <w:lvl w:ilvl="8" w:tplc="0B66CD24"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E7"/>
    <w:rsid w:val="001342EA"/>
    <w:rsid w:val="001870D4"/>
    <w:rsid w:val="004578AD"/>
    <w:rsid w:val="006D62E2"/>
    <w:rsid w:val="007F08C0"/>
    <w:rsid w:val="00893600"/>
    <w:rsid w:val="00912A95"/>
    <w:rsid w:val="00BF4B59"/>
    <w:rsid w:val="00DC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C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03A"/>
    <w:pPr>
      <w:tabs>
        <w:tab w:val="center" w:pos="4320"/>
        <w:tab w:val="right" w:pos="8640"/>
      </w:tabs>
    </w:pPr>
  </w:style>
  <w:style w:type="paragraph" w:customStyle="1" w:styleId="Level1">
    <w:name w:val="Level 1"/>
    <w:basedOn w:val="Normal"/>
    <w:rsid w:val="00C27CDC"/>
    <w:pPr>
      <w:widowControl w:val="0"/>
    </w:pPr>
  </w:style>
  <w:style w:type="paragraph" w:customStyle="1" w:styleId="Level2">
    <w:name w:val="Level 2"/>
    <w:basedOn w:val="Normal"/>
    <w:rsid w:val="00C27CDC"/>
    <w:pPr>
      <w:widowControl w:val="0"/>
    </w:pPr>
  </w:style>
  <w:style w:type="paragraph" w:customStyle="1" w:styleId="Level3">
    <w:name w:val="Level 3"/>
    <w:basedOn w:val="Normal"/>
    <w:rsid w:val="00C27CDC"/>
    <w:pPr>
      <w:widowControl w:val="0"/>
    </w:pPr>
  </w:style>
  <w:style w:type="paragraph" w:customStyle="1" w:styleId="Level4">
    <w:name w:val="Level 4"/>
    <w:basedOn w:val="Normal"/>
    <w:rsid w:val="00C27CDC"/>
    <w:pPr>
      <w:widowControl w:val="0"/>
    </w:pPr>
  </w:style>
  <w:style w:type="paragraph" w:customStyle="1" w:styleId="Level5">
    <w:name w:val="Level 5"/>
    <w:basedOn w:val="Normal"/>
    <w:rsid w:val="00C27CDC"/>
    <w:pPr>
      <w:widowControl w:val="0"/>
    </w:pPr>
  </w:style>
  <w:style w:type="paragraph" w:customStyle="1" w:styleId="Level6">
    <w:name w:val="Level 6"/>
    <w:basedOn w:val="Normal"/>
    <w:rsid w:val="00C27CDC"/>
    <w:pPr>
      <w:widowControl w:val="0"/>
    </w:pPr>
  </w:style>
  <w:style w:type="paragraph" w:customStyle="1" w:styleId="Level7">
    <w:name w:val="Level 7"/>
    <w:basedOn w:val="Normal"/>
    <w:rsid w:val="00C27CDC"/>
    <w:pPr>
      <w:widowControl w:val="0"/>
    </w:pPr>
  </w:style>
  <w:style w:type="paragraph" w:customStyle="1" w:styleId="Level8">
    <w:name w:val="Level 8"/>
    <w:basedOn w:val="Normal"/>
    <w:rsid w:val="00C27CDC"/>
    <w:pPr>
      <w:widowControl w:val="0"/>
    </w:pPr>
  </w:style>
  <w:style w:type="paragraph" w:customStyle="1" w:styleId="Level9">
    <w:name w:val="Level 9"/>
    <w:basedOn w:val="Normal"/>
    <w:rsid w:val="00C27CDC"/>
    <w:pPr>
      <w:widowControl w:val="0"/>
    </w:pPr>
    <w:rPr>
      <w:b/>
    </w:rPr>
  </w:style>
  <w:style w:type="character" w:customStyle="1" w:styleId="DefaultPara">
    <w:name w:val="Default Para"/>
    <w:basedOn w:val="DefaultParagraphFont"/>
    <w:rsid w:val="00C27CDC"/>
  </w:style>
  <w:style w:type="character" w:customStyle="1" w:styleId="WPEmphasis">
    <w:name w:val="WP_Emphasis"/>
    <w:basedOn w:val="DefaultParagraphFont"/>
    <w:rsid w:val="00C27CDC"/>
    <w:rPr>
      <w:i/>
    </w:rPr>
  </w:style>
  <w:style w:type="paragraph" w:customStyle="1" w:styleId="WPHeader">
    <w:name w:val="WP_Header"/>
    <w:basedOn w:val="Normal"/>
    <w:rsid w:val="00C27CDC"/>
    <w:pPr>
      <w:widowControl w:val="0"/>
      <w:tabs>
        <w:tab w:val="left" w:pos="0"/>
        <w:tab w:val="center" w:pos="4320"/>
        <w:tab w:val="right" w:pos="8640"/>
        <w:tab w:val="right" w:pos="9360"/>
      </w:tabs>
    </w:pPr>
  </w:style>
  <w:style w:type="paragraph" w:customStyle="1" w:styleId="Header1">
    <w:name w:val="Header1"/>
    <w:basedOn w:val="Normal"/>
    <w:rsid w:val="00C27CDC"/>
    <w:pPr>
      <w:widowControl w:val="0"/>
      <w:pBdr>
        <w:bottom w:val="single" w:sz="17" w:space="0" w:color="000000"/>
      </w:pBdr>
      <w:tabs>
        <w:tab w:val="left" w:pos="0"/>
        <w:tab w:val="center" w:pos="4320"/>
        <w:tab w:val="right" w:pos="9360"/>
      </w:tabs>
    </w:pPr>
    <w:rPr>
      <w:rFonts w:ascii="Arial" w:hAnsi="Arial"/>
      <w:b/>
    </w:rPr>
  </w:style>
  <w:style w:type="paragraph" w:customStyle="1" w:styleId="Default">
    <w:name w:val="Default"/>
    <w:basedOn w:val="Normal"/>
    <w:rsid w:val="00C27CDC"/>
    <w:pPr>
      <w:widowControl w:val="0"/>
    </w:pPr>
    <w:rPr>
      <w:rFonts w:ascii="TimesNewRoman,Bold" w:hAnsi="TimesNewRoman,Bold"/>
    </w:rPr>
  </w:style>
  <w:style w:type="character" w:customStyle="1" w:styleId="WPStrong">
    <w:name w:val="WP_Strong"/>
    <w:basedOn w:val="DefaultParagraphFont"/>
    <w:rsid w:val="00C27CDC"/>
    <w:rPr>
      <w:b/>
    </w:rPr>
  </w:style>
  <w:style w:type="paragraph" w:customStyle="1" w:styleId="BodyTextIn">
    <w:name w:val="Body Text In"/>
    <w:basedOn w:val="Normal"/>
    <w:rsid w:val="00C27CDC"/>
    <w:pPr>
      <w:widowControl w:val="0"/>
      <w:tabs>
        <w:tab w:val="left" w:pos="402"/>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9" w:lineRule="exact"/>
      <w:ind w:left="764" w:hanging="362"/>
      <w:jc w:val="both"/>
    </w:pPr>
    <w:rPr>
      <w:rFonts w:ascii="Courier New" w:hAnsi="Courier New"/>
      <w:sz w:val="16"/>
    </w:rPr>
  </w:style>
  <w:style w:type="paragraph" w:customStyle="1" w:styleId="WPFooter">
    <w:name w:val="WP_Footer"/>
    <w:basedOn w:val="Normal"/>
    <w:rsid w:val="00C27CDC"/>
    <w:pPr>
      <w:tabs>
        <w:tab w:val="left" w:pos="0"/>
        <w:tab w:val="center" w:pos="4320"/>
        <w:tab w:val="right" w:pos="8640"/>
        <w:tab w:val="right" w:pos="9360"/>
      </w:tabs>
    </w:pPr>
  </w:style>
  <w:style w:type="paragraph" w:styleId="Footer">
    <w:name w:val="footer"/>
    <w:basedOn w:val="Normal"/>
    <w:rsid w:val="0020203A"/>
    <w:pPr>
      <w:tabs>
        <w:tab w:val="center" w:pos="4320"/>
        <w:tab w:val="right" w:pos="8640"/>
      </w:tabs>
    </w:pPr>
  </w:style>
  <w:style w:type="paragraph" w:styleId="BalloonText">
    <w:name w:val="Balloon Text"/>
    <w:basedOn w:val="Normal"/>
    <w:link w:val="BalloonTextChar"/>
    <w:rsid w:val="00382481"/>
    <w:rPr>
      <w:rFonts w:ascii="Tahoma" w:hAnsi="Tahoma" w:cs="Tahoma"/>
      <w:sz w:val="16"/>
      <w:szCs w:val="16"/>
    </w:rPr>
  </w:style>
  <w:style w:type="character" w:customStyle="1" w:styleId="BalloonTextChar">
    <w:name w:val="Balloon Text Char"/>
    <w:basedOn w:val="DefaultParagraphFont"/>
    <w:link w:val="BalloonText"/>
    <w:rsid w:val="00382481"/>
    <w:rPr>
      <w:rFonts w:ascii="Tahoma" w:hAnsi="Tahoma" w:cs="Tahoma"/>
      <w:sz w:val="16"/>
      <w:szCs w:val="16"/>
    </w:rPr>
  </w:style>
  <w:style w:type="paragraph" w:styleId="NormalWeb">
    <w:name w:val="Normal (Web)"/>
    <w:basedOn w:val="Normal"/>
    <w:rsid w:val="0036040A"/>
    <w:pPr>
      <w:spacing w:before="100" w:beforeAutospacing="1" w:after="100" w:afterAutospacing="1"/>
    </w:pPr>
    <w:rPr>
      <w:rFonts w:ascii="Verdana" w:eastAsia="Arial Unicode MS" w:hAnsi="Verdana" w:cs="Arial Unicode M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CD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203A"/>
    <w:pPr>
      <w:tabs>
        <w:tab w:val="center" w:pos="4320"/>
        <w:tab w:val="right" w:pos="8640"/>
      </w:tabs>
    </w:pPr>
  </w:style>
  <w:style w:type="paragraph" w:customStyle="1" w:styleId="Level1">
    <w:name w:val="Level 1"/>
    <w:basedOn w:val="Normal"/>
    <w:rsid w:val="00C27CDC"/>
    <w:pPr>
      <w:widowControl w:val="0"/>
    </w:pPr>
  </w:style>
  <w:style w:type="paragraph" w:customStyle="1" w:styleId="Level2">
    <w:name w:val="Level 2"/>
    <w:basedOn w:val="Normal"/>
    <w:rsid w:val="00C27CDC"/>
    <w:pPr>
      <w:widowControl w:val="0"/>
    </w:pPr>
  </w:style>
  <w:style w:type="paragraph" w:customStyle="1" w:styleId="Level3">
    <w:name w:val="Level 3"/>
    <w:basedOn w:val="Normal"/>
    <w:rsid w:val="00C27CDC"/>
    <w:pPr>
      <w:widowControl w:val="0"/>
    </w:pPr>
  </w:style>
  <w:style w:type="paragraph" w:customStyle="1" w:styleId="Level4">
    <w:name w:val="Level 4"/>
    <w:basedOn w:val="Normal"/>
    <w:rsid w:val="00C27CDC"/>
    <w:pPr>
      <w:widowControl w:val="0"/>
    </w:pPr>
  </w:style>
  <w:style w:type="paragraph" w:customStyle="1" w:styleId="Level5">
    <w:name w:val="Level 5"/>
    <w:basedOn w:val="Normal"/>
    <w:rsid w:val="00C27CDC"/>
    <w:pPr>
      <w:widowControl w:val="0"/>
    </w:pPr>
  </w:style>
  <w:style w:type="paragraph" w:customStyle="1" w:styleId="Level6">
    <w:name w:val="Level 6"/>
    <w:basedOn w:val="Normal"/>
    <w:rsid w:val="00C27CDC"/>
    <w:pPr>
      <w:widowControl w:val="0"/>
    </w:pPr>
  </w:style>
  <w:style w:type="paragraph" w:customStyle="1" w:styleId="Level7">
    <w:name w:val="Level 7"/>
    <w:basedOn w:val="Normal"/>
    <w:rsid w:val="00C27CDC"/>
    <w:pPr>
      <w:widowControl w:val="0"/>
    </w:pPr>
  </w:style>
  <w:style w:type="paragraph" w:customStyle="1" w:styleId="Level8">
    <w:name w:val="Level 8"/>
    <w:basedOn w:val="Normal"/>
    <w:rsid w:val="00C27CDC"/>
    <w:pPr>
      <w:widowControl w:val="0"/>
    </w:pPr>
  </w:style>
  <w:style w:type="paragraph" w:customStyle="1" w:styleId="Level9">
    <w:name w:val="Level 9"/>
    <w:basedOn w:val="Normal"/>
    <w:rsid w:val="00C27CDC"/>
    <w:pPr>
      <w:widowControl w:val="0"/>
    </w:pPr>
    <w:rPr>
      <w:b/>
    </w:rPr>
  </w:style>
  <w:style w:type="character" w:customStyle="1" w:styleId="DefaultPara">
    <w:name w:val="Default Para"/>
    <w:basedOn w:val="DefaultParagraphFont"/>
    <w:rsid w:val="00C27CDC"/>
  </w:style>
  <w:style w:type="character" w:customStyle="1" w:styleId="WPEmphasis">
    <w:name w:val="WP_Emphasis"/>
    <w:basedOn w:val="DefaultParagraphFont"/>
    <w:rsid w:val="00C27CDC"/>
    <w:rPr>
      <w:i/>
    </w:rPr>
  </w:style>
  <w:style w:type="paragraph" w:customStyle="1" w:styleId="WPHeader">
    <w:name w:val="WP_Header"/>
    <w:basedOn w:val="Normal"/>
    <w:rsid w:val="00C27CDC"/>
    <w:pPr>
      <w:widowControl w:val="0"/>
      <w:tabs>
        <w:tab w:val="left" w:pos="0"/>
        <w:tab w:val="center" w:pos="4320"/>
        <w:tab w:val="right" w:pos="8640"/>
        <w:tab w:val="right" w:pos="9360"/>
      </w:tabs>
    </w:pPr>
  </w:style>
  <w:style w:type="paragraph" w:customStyle="1" w:styleId="Header1">
    <w:name w:val="Header1"/>
    <w:basedOn w:val="Normal"/>
    <w:rsid w:val="00C27CDC"/>
    <w:pPr>
      <w:widowControl w:val="0"/>
      <w:pBdr>
        <w:bottom w:val="single" w:sz="17" w:space="0" w:color="000000"/>
      </w:pBdr>
      <w:tabs>
        <w:tab w:val="left" w:pos="0"/>
        <w:tab w:val="center" w:pos="4320"/>
        <w:tab w:val="right" w:pos="9360"/>
      </w:tabs>
    </w:pPr>
    <w:rPr>
      <w:rFonts w:ascii="Arial" w:hAnsi="Arial"/>
      <w:b/>
    </w:rPr>
  </w:style>
  <w:style w:type="paragraph" w:customStyle="1" w:styleId="Default">
    <w:name w:val="Default"/>
    <w:basedOn w:val="Normal"/>
    <w:rsid w:val="00C27CDC"/>
    <w:pPr>
      <w:widowControl w:val="0"/>
    </w:pPr>
    <w:rPr>
      <w:rFonts w:ascii="TimesNewRoman,Bold" w:hAnsi="TimesNewRoman,Bold"/>
    </w:rPr>
  </w:style>
  <w:style w:type="character" w:customStyle="1" w:styleId="WPStrong">
    <w:name w:val="WP_Strong"/>
    <w:basedOn w:val="DefaultParagraphFont"/>
    <w:rsid w:val="00C27CDC"/>
    <w:rPr>
      <w:b/>
    </w:rPr>
  </w:style>
  <w:style w:type="paragraph" w:customStyle="1" w:styleId="BodyTextIn">
    <w:name w:val="Body Text In"/>
    <w:basedOn w:val="Normal"/>
    <w:rsid w:val="00C27CDC"/>
    <w:pPr>
      <w:widowControl w:val="0"/>
      <w:tabs>
        <w:tab w:val="left" w:pos="402"/>
        <w:tab w:val="left" w:pos="76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9" w:lineRule="exact"/>
      <w:ind w:left="764" w:hanging="362"/>
      <w:jc w:val="both"/>
    </w:pPr>
    <w:rPr>
      <w:rFonts w:ascii="Courier New" w:hAnsi="Courier New"/>
      <w:sz w:val="16"/>
    </w:rPr>
  </w:style>
  <w:style w:type="paragraph" w:customStyle="1" w:styleId="WPFooter">
    <w:name w:val="WP_Footer"/>
    <w:basedOn w:val="Normal"/>
    <w:rsid w:val="00C27CDC"/>
    <w:pPr>
      <w:tabs>
        <w:tab w:val="left" w:pos="0"/>
        <w:tab w:val="center" w:pos="4320"/>
        <w:tab w:val="right" w:pos="8640"/>
        <w:tab w:val="right" w:pos="9360"/>
      </w:tabs>
    </w:pPr>
  </w:style>
  <w:style w:type="paragraph" w:styleId="Footer">
    <w:name w:val="footer"/>
    <w:basedOn w:val="Normal"/>
    <w:rsid w:val="0020203A"/>
    <w:pPr>
      <w:tabs>
        <w:tab w:val="center" w:pos="4320"/>
        <w:tab w:val="right" w:pos="8640"/>
      </w:tabs>
    </w:pPr>
  </w:style>
  <w:style w:type="paragraph" w:styleId="BalloonText">
    <w:name w:val="Balloon Text"/>
    <w:basedOn w:val="Normal"/>
    <w:link w:val="BalloonTextChar"/>
    <w:rsid w:val="00382481"/>
    <w:rPr>
      <w:rFonts w:ascii="Tahoma" w:hAnsi="Tahoma" w:cs="Tahoma"/>
      <w:sz w:val="16"/>
      <w:szCs w:val="16"/>
    </w:rPr>
  </w:style>
  <w:style w:type="character" w:customStyle="1" w:styleId="BalloonTextChar">
    <w:name w:val="Balloon Text Char"/>
    <w:basedOn w:val="DefaultParagraphFont"/>
    <w:link w:val="BalloonText"/>
    <w:rsid w:val="00382481"/>
    <w:rPr>
      <w:rFonts w:ascii="Tahoma" w:hAnsi="Tahoma" w:cs="Tahoma"/>
      <w:sz w:val="16"/>
      <w:szCs w:val="16"/>
    </w:rPr>
  </w:style>
  <w:style w:type="paragraph" w:styleId="NormalWeb">
    <w:name w:val="Normal (Web)"/>
    <w:basedOn w:val="Normal"/>
    <w:rsid w:val="0036040A"/>
    <w:pPr>
      <w:spacing w:before="100" w:beforeAutospacing="1" w:after="100" w:afterAutospacing="1"/>
    </w:pPr>
    <w:rPr>
      <w:rFonts w:ascii="Verdana" w:eastAsia="Arial Unicode MS" w:hAnsi="Verdana"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2016-01-06T23:02:00Z</dcterms:created>
  <dcterms:modified xsi:type="dcterms:W3CDTF">2016-01-06T23:02:00Z</dcterms:modified>
</cp:coreProperties>
</file>